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7A" w:rsidRPr="00176046" w:rsidRDefault="00AA1F7A" w:rsidP="00AA1F7A">
      <w:pPr>
        <w:tabs>
          <w:tab w:val="center" w:pos="3969"/>
          <w:tab w:val="left" w:pos="4821"/>
        </w:tabs>
        <w:spacing w:line="480" w:lineRule="auto"/>
        <w:rPr>
          <w:rFonts w:ascii="Times New Roman" w:hAnsi="Times New Roman" w:cs="Times New Roman"/>
          <w:b/>
          <w:sz w:val="28"/>
          <w:szCs w:val="28"/>
        </w:rPr>
      </w:pPr>
      <w:r w:rsidRPr="00176046">
        <w:rPr>
          <w:rFonts w:ascii="Times New Roman" w:hAnsi="Times New Roman" w:cs="Times New Roman"/>
          <w:b/>
          <w:sz w:val="28"/>
          <w:szCs w:val="28"/>
        </w:rPr>
        <w:t>BAB V</w:t>
      </w:r>
      <w:r w:rsidRPr="00176046">
        <w:rPr>
          <w:rFonts w:ascii="Times New Roman" w:hAnsi="Times New Roman" w:cs="Times New Roman"/>
          <w:b/>
          <w:sz w:val="28"/>
          <w:szCs w:val="28"/>
        </w:rPr>
        <w:tab/>
      </w:r>
    </w:p>
    <w:p w:rsidR="00AA1F7A" w:rsidRPr="00176046" w:rsidRDefault="00AA1F7A" w:rsidP="00AA1F7A">
      <w:pPr>
        <w:spacing w:line="480" w:lineRule="auto"/>
        <w:jc w:val="center"/>
        <w:rPr>
          <w:rFonts w:ascii="Times New Roman" w:hAnsi="Times New Roman" w:cs="Times New Roman"/>
          <w:b/>
          <w:sz w:val="28"/>
          <w:szCs w:val="28"/>
        </w:rPr>
      </w:pPr>
      <w:r w:rsidRPr="00176046">
        <w:rPr>
          <w:rFonts w:ascii="Times New Roman" w:hAnsi="Times New Roman" w:cs="Times New Roman"/>
          <w:b/>
          <w:sz w:val="28"/>
          <w:szCs w:val="28"/>
        </w:rPr>
        <w:t>SIMPULAN DAN SARAN</w:t>
      </w:r>
    </w:p>
    <w:p w:rsidR="00AA1F7A" w:rsidRDefault="00AA1F7A" w:rsidP="00AA1F7A">
      <w:pPr>
        <w:pStyle w:val="ListParagraph"/>
        <w:numPr>
          <w:ilvl w:val="1"/>
          <w:numId w:val="1"/>
        </w:numPr>
        <w:spacing w:line="480" w:lineRule="auto"/>
        <w:ind w:left="360"/>
        <w:rPr>
          <w:rFonts w:ascii="Times New Roman" w:hAnsi="Times New Roman" w:cs="Times New Roman"/>
          <w:b/>
          <w:sz w:val="24"/>
          <w:szCs w:val="24"/>
        </w:rPr>
      </w:pPr>
      <w:r w:rsidRPr="00DB1123">
        <w:rPr>
          <w:rFonts w:ascii="Times New Roman" w:hAnsi="Times New Roman" w:cs="Times New Roman"/>
          <w:b/>
          <w:sz w:val="24"/>
          <w:szCs w:val="24"/>
        </w:rPr>
        <w:t>Simpulan</w:t>
      </w:r>
    </w:p>
    <w:p w:rsidR="00AA1F7A" w:rsidRPr="00A72B80" w:rsidRDefault="00AA1F7A" w:rsidP="00AA1F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mengenai kinerja keuangan perusahaan ditinjau dari aktivitas dan profitabilitas pada PT Mustika Ratu Tbk. selama kurun waktu lima tahun yaitu tahun 2011 sampai dengan tahun 2015 dapat disimpulkan sebagai berikut:</w:t>
      </w:r>
    </w:p>
    <w:p w:rsidR="00AA1F7A" w:rsidRDefault="00AA1F7A" w:rsidP="00AA1F7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Kinerja keuangan PT Mustika Ratu Tbk selama lima tahun yaitu tahun 2011 sampai dengan tahun 2015 ditinjau dari rasio aktivitas menunjukkan kinerja keuangan yang berfluktuasi. Hal tersebut dapat dinilai dari tujuh rasio aktivitas, yaitu </w:t>
      </w:r>
      <w:r>
        <w:rPr>
          <w:rFonts w:ascii="Times New Roman" w:hAnsi="Times New Roman" w:cs="Times New Roman"/>
          <w:i/>
          <w:sz w:val="24"/>
          <w:szCs w:val="24"/>
        </w:rPr>
        <w:t xml:space="preserve">receivable turn over </w:t>
      </w:r>
      <w:r>
        <w:rPr>
          <w:rFonts w:ascii="Times New Roman" w:hAnsi="Times New Roman" w:cs="Times New Roman"/>
          <w:sz w:val="24"/>
          <w:szCs w:val="24"/>
        </w:rPr>
        <w:t xml:space="preserve">dan </w:t>
      </w:r>
      <w:r>
        <w:rPr>
          <w:rFonts w:ascii="Times New Roman" w:hAnsi="Times New Roman" w:cs="Times New Roman"/>
          <w:i/>
          <w:sz w:val="24"/>
          <w:szCs w:val="24"/>
        </w:rPr>
        <w:t>days of receivable</w:t>
      </w:r>
      <w:r>
        <w:rPr>
          <w:rFonts w:ascii="Times New Roman" w:hAnsi="Times New Roman" w:cs="Times New Roman"/>
          <w:sz w:val="24"/>
          <w:szCs w:val="24"/>
        </w:rPr>
        <w:t xml:space="preserve"> yang cenderung mengalami penurunan dan </w:t>
      </w:r>
      <w:r>
        <w:rPr>
          <w:rFonts w:ascii="Times New Roman" w:hAnsi="Times New Roman" w:cs="Times New Roman"/>
          <w:i/>
          <w:sz w:val="24"/>
          <w:szCs w:val="24"/>
        </w:rPr>
        <w:t xml:space="preserve">inventory turn over, days of inventory, working capital turn over, fixed assets turn </w:t>
      </w:r>
      <w:proofErr w:type="gramStart"/>
      <w:r>
        <w:rPr>
          <w:rFonts w:ascii="Times New Roman" w:hAnsi="Times New Roman" w:cs="Times New Roman"/>
          <w:i/>
          <w:sz w:val="24"/>
          <w:szCs w:val="24"/>
        </w:rPr>
        <w:t>over,</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total assets turn over </w:t>
      </w:r>
      <w:r>
        <w:rPr>
          <w:rFonts w:ascii="Times New Roman" w:hAnsi="Times New Roman" w:cs="Times New Roman"/>
          <w:sz w:val="24"/>
          <w:szCs w:val="24"/>
        </w:rPr>
        <w:t xml:space="preserve">yang berfluktuasi. Kinerja keuangan yang tidak baik ditunjukkan pada rasio aktivitas tahun 2013 dan tahun 2014 karena mengalami penurunan dari periode sebelumnya. Penurunan rasio aktivitas ini disebabkan oleh penurunan penjualan, penurunan piutang, penurunan modal kerja dan penurunan total aktiva. Sedangkan kinerja keuangan yang baik ditunjukkan pada rasio aktivitas tahun 2012 dan tahun 2015 yang mengalami peningkatan dari periode sebelumnya. Peningkatan ini disebabkan oleh peningkatan penjualan bersih, peningkatan modal kerja, peningkatan aktiva tetap, dan peningkatan total aktiva. Selain itu, jika </w:t>
      </w:r>
      <w:r>
        <w:rPr>
          <w:rFonts w:ascii="Times New Roman" w:hAnsi="Times New Roman" w:cs="Times New Roman"/>
          <w:sz w:val="24"/>
          <w:szCs w:val="24"/>
        </w:rPr>
        <w:lastRenderedPageBreak/>
        <w:t>aktivitas perusahaan</w:t>
      </w:r>
      <w:bookmarkStart w:id="0" w:name="_GoBack"/>
      <w:bookmarkEnd w:id="0"/>
      <w:r>
        <w:rPr>
          <w:rFonts w:ascii="Times New Roman" w:hAnsi="Times New Roman" w:cs="Times New Roman"/>
          <w:sz w:val="24"/>
          <w:szCs w:val="24"/>
        </w:rPr>
        <w:t xml:space="preserve"> periode 2011-2015 dibandingkan dengan standar industri menunjukkan kinerja keuangan yang tidak baik. Meskipun perbandingan antara </w:t>
      </w:r>
      <w:r w:rsidRPr="0001458A">
        <w:rPr>
          <w:rFonts w:ascii="Times New Roman" w:hAnsi="Times New Roman" w:cs="Times New Roman"/>
          <w:i/>
          <w:sz w:val="24"/>
          <w:szCs w:val="24"/>
        </w:rPr>
        <w:t>fixed assets turn over</w:t>
      </w:r>
      <w:r>
        <w:rPr>
          <w:rFonts w:ascii="Times New Roman" w:hAnsi="Times New Roman" w:cs="Times New Roman"/>
          <w:sz w:val="24"/>
          <w:szCs w:val="24"/>
        </w:rPr>
        <w:t xml:space="preserve"> perusahaan dengan standar industri menunjukkan kinerja yang baik karena pada tahun 2012 sampai tahun 2015 berada di atas standar industri perusahaan sejenis, keenam rasio lainnya menunjukkan kinerja yang tidak baik karena berada di bawah standar industri perusahaan sejenis</w:t>
      </w:r>
    </w:p>
    <w:p w:rsidR="00AA1F7A" w:rsidRPr="006960EE" w:rsidRDefault="00AA1F7A" w:rsidP="00AA1F7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Kinerja keuangan PT Mustika Ratu Tbk. selama lima tahun yaitu tahun 2011 sampai dengan tahun 2015 menunjukkan kinerja keuangan yang berfluktuasi namun cenderung mengalami penurunan. Hal tersebut dapat dinilai dari empat rasio profitabilitas, yaitu </w:t>
      </w:r>
      <w:r>
        <w:rPr>
          <w:rFonts w:ascii="Times New Roman" w:hAnsi="Times New Roman" w:cs="Times New Roman"/>
          <w:i/>
          <w:sz w:val="24"/>
          <w:szCs w:val="24"/>
        </w:rPr>
        <w:t xml:space="preserve">net profit margin, return on investment, </w:t>
      </w:r>
      <w:r>
        <w:rPr>
          <w:rFonts w:ascii="Times New Roman" w:hAnsi="Times New Roman" w:cs="Times New Roman"/>
          <w:sz w:val="24"/>
          <w:szCs w:val="24"/>
        </w:rPr>
        <w:t xml:space="preserve">dan </w:t>
      </w:r>
      <w:r>
        <w:rPr>
          <w:rFonts w:ascii="Times New Roman" w:hAnsi="Times New Roman" w:cs="Times New Roman"/>
          <w:i/>
          <w:sz w:val="24"/>
          <w:szCs w:val="24"/>
        </w:rPr>
        <w:t>return on equity</w:t>
      </w:r>
      <w:r>
        <w:rPr>
          <w:rFonts w:ascii="Times New Roman" w:hAnsi="Times New Roman" w:cs="Times New Roman"/>
          <w:sz w:val="24"/>
          <w:szCs w:val="24"/>
        </w:rPr>
        <w:t xml:space="preserve"> yang berfluktuasi dan cenderung mengalami penurunan, meskipun </w:t>
      </w:r>
      <w:r>
        <w:rPr>
          <w:rFonts w:ascii="Times New Roman" w:hAnsi="Times New Roman" w:cs="Times New Roman"/>
          <w:i/>
          <w:sz w:val="24"/>
          <w:szCs w:val="24"/>
        </w:rPr>
        <w:t xml:space="preserve">gross profit margin </w:t>
      </w:r>
      <w:r>
        <w:rPr>
          <w:rFonts w:ascii="Times New Roman" w:hAnsi="Times New Roman" w:cs="Times New Roman"/>
          <w:sz w:val="24"/>
          <w:szCs w:val="24"/>
        </w:rPr>
        <w:t xml:space="preserve">berfluktuasi dan cenderung mengalami peningkatan. Kinerja keuangan yang tidak baik ditunjukkan pada rasio profitabilitas tahun 2013 dan tahun 2015 yang mengalami penurunan dari periode sebelumnya. Penurunan ini disebabkan oleh karena penurunan penjualan, penurunan laba bersih, penurunan laba kotor, penurunan total aset, dan penurunan ekuitas. Sedangkan kinerja keuangan yang baik ditunjukkan pada rasio profitabilitas tahun 2012 dan 2014 yang mengalami peningkatan dari periode sebelumnya. Hal ini disebabkan oleh peningkatan penjualan, peningkatan total aset, peningkatan ekuitas, peningkatan laba bersih, dan peningkatan laba kotor. Selain itu jika profitabilitas perusahaan periode 2011-2015 dibandingkan </w:t>
      </w:r>
      <w:r>
        <w:rPr>
          <w:rFonts w:ascii="Times New Roman" w:hAnsi="Times New Roman" w:cs="Times New Roman"/>
          <w:sz w:val="24"/>
          <w:szCs w:val="24"/>
        </w:rPr>
        <w:lastRenderedPageBreak/>
        <w:t xml:space="preserve">dengan standar industri perusahaan sejenis menunjukkan kinerja keuangan yang tidak baik meskipun perbandingan antara </w:t>
      </w:r>
      <w:r>
        <w:rPr>
          <w:rFonts w:ascii="Times New Roman" w:hAnsi="Times New Roman" w:cs="Times New Roman"/>
          <w:i/>
          <w:sz w:val="24"/>
          <w:szCs w:val="24"/>
        </w:rPr>
        <w:t xml:space="preserve">gross profit margin </w:t>
      </w:r>
      <w:r>
        <w:rPr>
          <w:rFonts w:ascii="Times New Roman" w:hAnsi="Times New Roman" w:cs="Times New Roman"/>
          <w:sz w:val="24"/>
          <w:szCs w:val="24"/>
        </w:rPr>
        <w:t>dengan standar industri menunjukkan kinerja keuangan yang baik karena berada di atas rata-rata industri perusahaan sejenis, tetapi ketiga rasio lainnya menunjukkan kondisi keuangan yang tidak baik karena berada di bawah rata-rata industri perusahaan sejenis.</w:t>
      </w:r>
    </w:p>
    <w:p w:rsidR="00AA1F7A" w:rsidRPr="0066071D" w:rsidRDefault="00AA1F7A" w:rsidP="00AA1F7A">
      <w:pPr>
        <w:pStyle w:val="ListParagraph"/>
        <w:spacing w:line="480" w:lineRule="auto"/>
        <w:jc w:val="both"/>
        <w:rPr>
          <w:rFonts w:ascii="Times New Roman" w:hAnsi="Times New Roman" w:cs="Times New Roman"/>
          <w:sz w:val="24"/>
          <w:szCs w:val="24"/>
        </w:rPr>
      </w:pPr>
    </w:p>
    <w:p w:rsidR="00AA1F7A" w:rsidRPr="00DB1123" w:rsidRDefault="00AA1F7A" w:rsidP="00AA1F7A">
      <w:pPr>
        <w:pStyle w:val="ListParagraph"/>
        <w:numPr>
          <w:ilvl w:val="1"/>
          <w:numId w:val="1"/>
        </w:numPr>
        <w:spacing w:line="480" w:lineRule="auto"/>
        <w:ind w:left="360"/>
        <w:rPr>
          <w:rFonts w:ascii="Times New Roman" w:hAnsi="Times New Roman" w:cs="Times New Roman"/>
          <w:b/>
          <w:sz w:val="24"/>
          <w:szCs w:val="24"/>
        </w:rPr>
      </w:pPr>
      <w:r w:rsidRPr="00DB1123">
        <w:rPr>
          <w:rFonts w:ascii="Times New Roman" w:hAnsi="Times New Roman" w:cs="Times New Roman"/>
          <w:b/>
          <w:sz w:val="24"/>
          <w:szCs w:val="24"/>
        </w:rPr>
        <w:t>Saran</w:t>
      </w:r>
    </w:p>
    <w:p w:rsidR="00AA1F7A" w:rsidRDefault="00AA1F7A" w:rsidP="00AA1F7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PT Mustika Ratu Tbk. harus memperhatikan perkembangan rasio aktivitas dan rasio profitabilitas mengingat keterkaitan keduanya dalam usaha mencapai laba yang optimal. Rasio aktivitas yang kecil menunjukkan bahwa aktivitas perusahaan belum terkelola dengan baik karena penjualan yang dihasilkan oleh setiap aktiva belum optimal. Dengan meningkatkan rasio aktivitas maka semakin meningkatkan kemampuan aktiva dalam menghasilkan penjualan. Semakin besar penjualan yang dihasilkan perusahaan maka keuntungan yang dihasilkan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besar sehingga profitabilitas perusahaan dapat meningkat.</w:t>
      </w:r>
    </w:p>
    <w:p w:rsidR="00AA1F7A" w:rsidRPr="00986DEB" w:rsidRDefault="00AA1F7A" w:rsidP="00AA1F7A">
      <w:pPr>
        <w:pStyle w:val="ListParagraph"/>
        <w:numPr>
          <w:ilvl w:val="0"/>
          <w:numId w:val="3"/>
        </w:numPr>
        <w:spacing w:line="480" w:lineRule="auto"/>
        <w:jc w:val="both"/>
        <w:rPr>
          <w:rFonts w:ascii="Times New Roman" w:hAnsi="Times New Roman" w:cs="Times New Roman"/>
          <w:sz w:val="24"/>
          <w:szCs w:val="24"/>
        </w:rPr>
      </w:pPr>
      <w:r w:rsidRPr="00986DEB">
        <w:rPr>
          <w:rFonts w:ascii="Times New Roman" w:hAnsi="Times New Roman" w:cs="Times New Roman"/>
          <w:sz w:val="24"/>
          <w:szCs w:val="24"/>
        </w:rPr>
        <w:t>P</w:t>
      </w:r>
      <w:r>
        <w:rPr>
          <w:rFonts w:ascii="Times New Roman" w:hAnsi="Times New Roman" w:cs="Times New Roman"/>
          <w:sz w:val="24"/>
          <w:szCs w:val="24"/>
        </w:rPr>
        <w:t>erolehan laba bersih</w:t>
      </w:r>
      <w:r w:rsidRPr="00986DEB">
        <w:rPr>
          <w:rFonts w:ascii="Times New Roman" w:hAnsi="Times New Roman" w:cs="Times New Roman"/>
          <w:sz w:val="24"/>
          <w:szCs w:val="24"/>
        </w:rPr>
        <w:t xml:space="preserve"> perusahaan yang cenderung menurun setiap tahunnya sedangkan </w:t>
      </w:r>
      <w:r>
        <w:rPr>
          <w:rFonts w:ascii="Times New Roman" w:hAnsi="Times New Roman" w:cs="Times New Roman"/>
          <w:sz w:val="24"/>
          <w:szCs w:val="24"/>
        </w:rPr>
        <w:t xml:space="preserve">penjualan dan aktiva perusahaan cenderung tidak jauh berbeda setiap tahunnya meskipun mengalami fluktuasi menandakan bahwa aktiva perusahaan belum bisa berkontribusi optimal dalam menghasilkan penjualan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laba perusahaan. Sehingga PT Mustika Ratu Tbk. harus mampu meningkatkan pengelolaan </w:t>
      </w:r>
      <w:r>
        <w:rPr>
          <w:rFonts w:ascii="Times New Roman" w:hAnsi="Times New Roman" w:cs="Times New Roman"/>
          <w:sz w:val="24"/>
          <w:szCs w:val="24"/>
        </w:rPr>
        <w:lastRenderedPageBreak/>
        <w:t>aktivitas dalam menghasilkan penjualan agar keuntungan perusahaan dapat meningkat.</w:t>
      </w:r>
    </w:p>
    <w:p w:rsidR="00B67E51" w:rsidRDefault="00B67E51"/>
    <w:sectPr w:rsidR="00B67E51" w:rsidSect="00056769">
      <w:pgSz w:w="11907" w:h="16839" w:code="9"/>
      <w:pgMar w:top="2268" w:right="1701" w:bottom="1701" w:left="22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31E6"/>
    <w:multiLevelType w:val="multilevel"/>
    <w:tmpl w:val="71288C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23A2B3C"/>
    <w:multiLevelType w:val="hybridMultilevel"/>
    <w:tmpl w:val="AEAEFB7A"/>
    <w:lvl w:ilvl="0" w:tplc="90B60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131F3"/>
    <w:multiLevelType w:val="hybridMultilevel"/>
    <w:tmpl w:val="5A9A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AA1F7A"/>
    <w:rsid w:val="001B5BA4"/>
    <w:rsid w:val="00787076"/>
    <w:rsid w:val="00992A91"/>
    <w:rsid w:val="00AA1F7A"/>
    <w:rsid w:val="00B67E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7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1</cp:revision>
  <dcterms:created xsi:type="dcterms:W3CDTF">2017-09-27T07:09:00Z</dcterms:created>
  <dcterms:modified xsi:type="dcterms:W3CDTF">2017-09-27T07:09:00Z</dcterms:modified>
</cp:coreProperties>
</file>